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разъяснила </w:t>
      </w:r>
      <w:proofErr w:type="spellStart"/>
      <w:r w:rsidRPr="00DA7B4E"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 w:rsidRPr="00DA7B4E">
        <w:rPr>
          <w:rFonts w:ascii="Times New Roman" w:hAnsi="Times New Roman" w:cs="Times New Roman"/>
          <w:b/>
          <w:sz w:val="28"/>
          <w:szCs w:val="28"/>
        </w:rPr>
        <w:t xml:space="preserve">, в чем отличия между </w:t>
      </w:r>
      <w:proofErr w:type="spellStart"/>
      <w:r w:rsidRPr="00DA7B4E">
        <w:rPr>
          <w:rFonts w:ascii="Times New Roman" w:hAnsi="Times New Roman" w:cs="Times New Roman"/>
          <w:b/>
          <w:sz w:val="28"/>
          <w:szCs w:val="28"/>
        </w:rPr>
        <w:t>машино-местом</w:t>
      </w:r>
      <w:proofErr w:type="spellEnd"/>
      <w:r w:rsidRPr="00DA7B4E">
        <w:rPr>
          <w:rFonts w:ascii="Times New Roman" w:hAnsi="Times New Roman" w:cs="Times New Roman"/>
          <w:b/>
          <w:sz w:val="28"/>
          <w:szCs w:val="28"/>
        </w:rPr>
        <w:t xml:space="preserve"> и парковкой</w:t>
      </w:r>
    </w:p>
    <w:p w:rsidR="00DA7B4E" w:rsidRDefault="00DA7B4E" w:rsidP="00DA7B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7B4E" w:rsidRDefault="00DA7B4E" w:rsidP="00DA7B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1 января 2018 года в Едином государственном реестре недвижимости (ЕГРН) появился новый вид объекта недвижимого имущества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Это понятие давно существует в гражданском обороте. Однако только когда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стало самостоятельным объектом недвижимости, его владельцы получили правовую защиту. Волгоградцы получили возможность не только пользоваться столь значимыми «квадратными метрами», но и </w:t>
      </w:r>
      <w:r>
        <w:rPr>
          <w:rFonts w:ascii="Times New Roman" w:hAnsi="Times New Roman" w:cs="Times New Roman"/>
          <w:b/>
          <w:sz w:val="28"/>
          <w:szCs w:val="28"/>
        </w:rPr>
        <w:t>оформлять их в собственность на общих основаниях.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Кадастровой палаты по Волгоградской области пояснили, что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предназначенная исключительно для размещения транспортного средства индивидуально-определённая часть здания, которая не ограничена либо частично ограничена строительной или иной ограждающей конструкцией. Законодательно ограничены размеры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минимальный размер автостоянки – 5,3 х 2,5 метра, максимальный – 6,2 х 3,6 метра.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 считалось объектом недвижимости, необходимо поставить его на кадастровый учет в установленном порядке, в соответствии с требованиями Федерального закона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«Согласно Закону, с 2017 года после ввода в эксплуатацию многоквартирного жилого дома на кадастровый учет одновременно ставятся здание и все расположенные в нем жилые и нежилые помещения, в том числе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709"/>
        <w:jc w:val="both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ЕГРН сведений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оформить право собственности, подав заявление в орган регистрации прав. Это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сделать при личном визите в МФЦ, по почте или с помощью </w:t>
      </w:r>
      <w:hyperlink r:id="rId9" w:anchor="/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электронных сервисов.</w:t>
        </w:r>
      </w:hyperlink>
    </w:p>
    <w:p w:rsidR="00DA7B4E" w:rsidRDefault="00DA7B4E" w:rsidP="00DA7B4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Зарегистрировав право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владелец может не только пользоваться данной недвижимостью, но и в полной мере ей распоряжаться: продавать, сдавать в аренду, дарить, завещать.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ЕГРН внесены сведения о 299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но, как считают в Кадастровой палате по Волгоградской области, пока граждане недостаточно информированы и всплеск активности населения в этом вопросе еще впереди.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термином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законодательстве Российской Федерации применяется понятие «парковка (парковочное место)». Парковка располагается за пределами зданий, сооружений, ее границы не устанавливаются.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«Соответственно, парковка, являющаяся частью уличной сети и размещаемая в том числе в границах дворов многоквартирных домов, не является объектом недвижимости, зарегистрировать право собственности на нее нельзя»,</w:t>
      </w:r>
      <w:r>
        <w:rPr>
          <w:rFonts w:ascii="Times New Roman" w:hAnsi="Times New Roman" w:cs="Times New Roman"/>
          <w:sz w:val="28"/>
          <w:szCs w:val="28"/>
        </w:rPr>
        <w:t xml:space="preserve"> – говорит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организации индивидуального парковочного места во дворе может быть решение общего собрания собственников помещений дома, но только в том случае, если земельный участок, на котором расположен дом, принадлежит собственникам помещений в многоквартирном доме на праве общей долевой собственности.</w:t>
      </w: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CF505F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6E" w:rsidRDefault="006C316E" w:rsidP="00ED30C5">
      <w:pPr>
        <w:spacing w:after="0" w:line="240" w:lineRule="auto"/>
      </w:pPr>
      <w:r>
        <w:separator/>
      </w:r>
    </w:p>
  </w:endnote>
  <w:endnote w:type="continuationSeparator" w:id="0">
    <w:p w:rsidR="006C316E" w:rsidRDefault="006C316E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6E" w:rsidRDefault="006C316E" w:rsidP="00ED30C5">
      <w:pPr>
        <w:spacing w:after="0" w:line="240" w:lineRule="auto"/>
      </w:pPr>
      <w:r>
        <w:separator/>
      </w:r>
    </w:p>
  </w:footnote>
  <w:footnote w:type="continuationSeparator" w:id="0">
    <w:p w:rsidR="006C316E" w:rsidRDefault="006C316E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2F5794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4669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49B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6271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5794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691F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316E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3D7F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10F7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7C6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reg_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1B26-CBBF-48F2-A6A0-99D5734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2020-01-14T07:53:00Z</dcterms:created>
  <dcterms:modified xsi:type="dcterms:W3CDTF">2020-01-14T08:33:00Z</dcterms:modified>
</cp:coreProperties>
</file>